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3"/>
        <w:gridCol w:w="4321"/>
        <w:gridCol w:w="2714"/>
      </w:tblGrid>
      <w:tr w:rsidR="00D65182" w:rsidRPr="00A37890" w:rsidTr="00CF0A64">
        <w:tc>
          <w:tcPr>
            <w:tcW w:w="10998" w:type="dxa"/>
            <w:gridSpan w:val="3"/>
          </w:tcPr>
          <w:p w:rsidR="00D65182" w:rsidRPr="00CF0A64" w:rsidRDefault="00D65182" w:rsidP="00CF0A64">
            <w:pPr>
              <w:keepNext/>
              <w:jc w:val="center"/>
              <w:outlineLvl w:val="1"/>
              <w:rPr>
                <w:rFonts w:ascii="Times" w:hAnsi="Times"/>
                <w:noProof w:val="0"/>
                <w:sz w:val="36"/>
                <w:szCs w:val="36"/>
              </w:rPr>
            </w:pPr>
            <w:r w:rsidRPr="00CF0A64">
              <w:rPr>
                <w:rFonts w:ascii="Times" w:hAnsi="Times"/>
                <w:noProof w:val="0"/>
                <w:sz w:val="36"/>
                <w:szCs w:val="36"/>
              </w:rPr>
              <w:t>EDUCATION PLANNING GOALS FORM</w:t>
            </w:r>
          </w:p>
          <w:p w:rsidR="00D65182" w:rsidRPr="00CF0A64" w:rsidRDefault="00D65182" w:rsidP="00114B95">
            <w:pPr>
              <w:rPr>
                <w:rFonts w:ascii="Times" w:hAnsi="Times"/>
                <w:noProof w:val="0"/>
              </w:rPr>
            </w:pPr>
            <w:r w:rsidRPr="00CF0A64">
              <w:rPr>
                <w:rFonts w:ascii="Times" w:hAnsi="Times"/>
                <w:i/>
                <w:noProof w:val="0"/>
                <w:szCs w:val="24"/>
              </w:rPr>
              <w:t>The purpose of this form is to see what effect education will have on your Retirement Update Letter. This is a Microsoft Word document to</w:t>
            </w:r>
            <w:bookmarkStart w:id="0" w:name="_GoBack"/>
            <w:bookmarkEnd w:id="0"/>
            <w:r w:rsidRPr="00CF0A64">
              <w:rPr>
                <w:rFonts w:ascii="Times" w:hAnsi="Times"/>
                <w:i/>
                <w:noProof w:val="0"/>
                <w:szCs w:val="24"/>
              </w:rPr>
              <w:t xml:space="preserve"> be filled out on your computer by both you and your spouse. Do not print and fill out by hand.  Various tables will have to be expanded to accommodate your additional information.</w:t>
            </w:r>
          </w:p>
        </w:tc>
      </w:tr>
      <w:tr w:rsidR="00D65182" w:rsidRPr="00A37890" w:rsidTr="00CF0A64">
        <w:tc>
          <w:tcPr>
            <w:tcW w:w="3963" w:type="dxa"/>
          </w:tcPr>
          <w:p w:rsidR="00D65182" w:rsidRPr="00CF0A64" w:rsidRDefault="00D65182" w:rsidP="00CF0A64">
            <w:pPr>
              <w:keepNext/>
              <w:outlineLvl w:val="4"/>
              <w:rPr>
                <w:rFonts w:ascii="Times" w:hAnsi="Times"/>
                <w:noProof w:val="0"/>
                <w:szCs w:val="24"/>
              </w:rPr>
            </w:pPr>
            <w:r w:rsidRPr="00CF0A64">
              <w:rPr>
                <w:rFonts w:ascii="Times" w:hAnsi="Times"/>
                <w:noProof w:val="0"/>
                <w:szCs w:val="24"/>
              </w:rPr>
              <w:t>Client Name:</w:t>
            </w:r>
          </w:p>
          <w:p w:rsidR="00D65182" w:rsidRPr="00CF0A64" w:rsidRDefault="00D65182" w:rsidP="00CF0A64">
            <w:pPr>
              <w:keepNext/>
              <w:outlineLvl w:val="4"/>
              <w:rPr>
                <w:rFonts w:ascii="Times" w:hAnsi="Times"/>
                <w:bCs/>
                <w:noProof w:val="0"/>
                <w:szCs w:val="24"/>
              </w:rPr>
            </w:pPr>
          </w:p>
        </w:tc>
        <w:tc>
          <w:tcPr>
            <w:tcW w:w="4321" w:type="dxa"/>
          </w:tcPr>
          <w:p w:rsidR="00D65182" w:rsidRPr="00CF0A64" w:rsidRDefault="00D65182" w:rsidP="00CF0A64">
            <w:pPr>
              <w:tabs>
                <w:tab w:val="left" w:pos="2057"/>
              </w:tabs>
              <w:rPr>
                <w:rFonts w:ascii="Times" w:hAnsi="Times"/>
                <w:noProof w:val="0"/>
                <w:szCs w:val="24"/>
              </w:rPr>
            </w:pPr>
            <w:r w:rsidRPr="00CF0A64">
              <w:rPr>
                <w:rFonts w:ascii="Times" w:hAnsi="Times"/>
                <w:noProof w:val="0"/>
                <w:szCs w:val="24"/>
              </w:rPr>
              <w:t>Spouse Name:</w:t>
            </w:r>
          </w:p>
          <w:p w:rsidR="00D65182" w:rsidRPr="00CF0A64" w:rsidRDefault="00D65182" w:rsidP="00CF0A64">
            <w:pPr>
              <w:tabs>
                <w:tab w:val="left" w:pos="2057"/>
              </w:tabs>
              <w:rPr>
                <w:rFonts w:ascii="Times" w:hAnsi="Times"/>
                <w:noProof w:val="0"/>
                <w:szCs w:val="24"/>
              </w:rPr>
            </w:pPr>
          </w:p>
        </w:tc>
        <w:tc>
          <w:tcPr>
            <w:tcW w:w="2714" w:type="dxa"/>
          </w:tcPr>
          <w:p w:rsidR="00D65182" w:rsidRPr="00CF0A64" w:rsidRDefault="00D65182" w:rsidP="00A37890">
            <w:pPr>
              <w:rPr>
                <w:rFonts w:ascii="Times" w:hAnsi="Times"/>
                <w:noProof w:val="0"/>
                <w:szCs w:val="24"/>
              </w:rPr>
            </w:pPr>
            <w:r w:rsidRPr="00CF0A64">
              <w:rPr>
                <w:rFonts w:ascii="Times" w:hAnsi="Times"/>
                <w:noProof w:val="0"/>
                <w:szCs w:val="24"/>
              </w:rPr>
              <w:t>Date:</w:t>
            </w:r>
          </w:p>
          <w:p w:rsidR="00D65182" w:rsidRPr="00CF0A64" w:rsidRDefault="00D65182" w:rsidP="00A37890">
            <w:pPr>
              <w:rPr>
                <w:rFonts w:ascii="Times" w:hAnsi="Times"/>
                <w:noProof w:val="0"/>
                <w:szCs w:val="24"/>
              </w:rPr>
            </w:pPr>
          </w:p>
        </w:tc>
      </w:tr>
    </w:tbl>
    <w:p w:rsidR="00D65182" w:rsidRPr="005015FC" w:rsidRDefault="00D65182" w:rsidP="00A37890">
      <w:pPr>
        <w:rPr>
          <w:rFonts w:eastAsia="MS Mincho"/>
          <w:noProof w:val="0"/>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0620"/>
      </w:tblGrid>
      <w:tr w:rsidR="00D65182" w:rsidRPr="00A37890" w:rsidTr="00CF0A64">
        <w:tc>
          <w:tcPr>
            <w:tcW w:w="10998" w:type="dxa"/>
            <w:gridSpan w:val="2"/>
          </w:tcPr>
          <w:p w:rsidR="00D65182" w:rsidRPr="00CF0A64" w:rsidRDefault="00D65182" w:rsidP="00CF0A64">
            <w:pPr>
              <w:jc w:val="center"/>
              <w:rPr>
                <w:rFonts w:ascii="Times" w:hAnsi="Times"/>
                <w:b/>
                <w:noProof w:val="0"/>
                <w:szCs w:val="24"/>
              </w:rPr>
            </w:pPr>
            <w:r w:rsidRPr="00CF0A64">
              <w:rPr>
                <w:rFonts w:ascii="Times" w:hAnsi="Times"/>
                <w:b/>
                <w:noProof w:val="0"/>
                <w:szCs w:val="24"/>
              </w:rPr>
              <w:t>POINTS TO CONSIDER REGARDING YOUR EDUCATION GOALS</w:t>
            </w:r>
          </w:p>
          <w:p w:rsidR="00D65182" w:rsidRPr="00CF0A64" w:rsidRDefault="00D65182" w:rsidP="00CF0A64">
            <w:pPr>
              <w:jc w:val="center"/>
              <w:rPr>
                <w:rFonts w:ascii="Times" w:hAnsi="Times"/>
                <w:b/>
                <w:noProof w:val="0"/>
                <w:szCs w:val="24"/>
              </w:rPr>
            </w:pPr>
            <w:r w:rsidRPr="00CF0A64">
              <w:rPr>
                <w:rFonts w:ascii="Times" w:hAnsi="Times"/>
                <w:i/>
                <w:noProof w:val="0"/>
                <w:szCs w:val="24"/>
              </w:rPr>
              <w:t>For areas of concern or interest, place an “X” in the adjacent box</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944D86">
            <w:pPr>
              <w:rPr>
                <w:rFonts w:ascii="Times" w:hAnsi="Times"/>
                <w:i/>
                <w:noProof w:val="0"/>
              </w:rPr>
            </w:pPr>
            <w:r w:rsidRPr="00CF0A64">
              <w:rPr>
                <w:rFonts w:ascii="Times" w:hAnsi="Times"/>
                <w:i/>
                <w:noProof w:val="0"/>
              </w:rPr>
              <w:t xml:space="preserve">Costs – </w:t>
            </w:r>
            <w:r w:rsidRPr="00CF0A64">
              <w:rPr>
                <w:rFonts w:ascii="Times" w:hAnsi="Times"/>
                <w:noProof w:val="0"/>
              </w:rPr>
              <w:t>Day care can be very expensive. What is the cost trade-off in the short and long-term if one parent stays home as opposed to both working?</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4150FE">
            <w:pPr>
              <w:rPr>
                <w:rFonts w:ascii="Times" w:hAnsi="Times"/>
                <w:i/>
                <w:noProof w:val="0"/>
              </w:rPr>
            </w:pPr>
            <w:r w:rsidRPr="00CF0A64">
              <w:rPr>
                <w:rFonts w:ascii="Times" w:hAnsi="Times"/>
                <w:i/>
                <w:noProof w:val="0"/>
              </w:rPr>
              <w:t xml:space="preserve">Costs – </w:t>
            </w:r>
            <w:r w:rsidRPr="00CF0A64">
              <w:rPr>
                <w:rFonts w:ascii="Times" w:hAnsi="Times"/>
                <w:noProof w:val="0"/>
              </w:rPr>
              <w:t xml:space="preserve">What is the total cost to send a child to a private school from grades K-12? Will this have any impact on the ability to fund a college education? </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944D86">
            <w:pPr>
              <w:rPr>
                <w:rFonts w:ascii="Times" w:hAnsi="Times"/>
                <w:i/>
                <w:noProof w:val="0"/>
              </w:rPr>
            </w:pPr>
            <w:r w:rsidRPr="00CF0A64">
              <w:rPr>
                <w:rFonts w:ascii="Times" w:hAnsi="Times"/>
                <w:i/>
                <w:noProof w:val="0"/>
              </w:rPr>
              <w:t xml:space="preserve">Costs– </w:t>
            </w:r>
            <w:r w:rsidRPr="00CF0A64">
              <w:rPr>
                <w:rFonts w:ascii="Times" w:hAnsi="Times"/>
                <w:noProof w:val="0"/>
              </w:rPr>
              <w:t>What is the total cost to send a child to a public school from grades K-12 if it requires moving to a neighborhood with a better school system? Will this require higher property taxes in addition to a more expensive home?</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4150FE">
            <w:pPr>
              <w:rPr>
                <w:rFonts w:ascii="Times" w:hAnsi="Times"/>
                <w:i/>
                <w:noProof w:val="0"/>
              </w:rPr>
            </w:pPr>
            <w:r w:rsidRPr="00CF0A64">
              <w:rPr>
                <w:rFonts w:ascii="Times" w:hAnsi="Times"/>
                <w:i/>
                <w:noProof w:val="0"/>
              </w:rPr>
              <w:t xml:space="preserve">Costs – </w:t>
            </w:r>
            <w:r w:rsidRPr="00CF0A64">
              <w:rPr>
                <w:rFonts w:ascii="Times" w:hAnsi="Times"/>
                <w:noProof w:val="0"/>
              </w:rPr>
              <w:t>What is the trade-off between initially attending a four year university versus starting out at a community college? Is an in-state public university always cheaper than a private school?</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860606">
            <w:pPr>
              <w:rPr>
                <w:rFonts w:ascii="Times" w:hAnsi="Times"/>
                <w:i/>
                <w:noProof w:val="0"/>
              </w:rPr>
            </w:pPr>
            <w:r w:rsidRPr="00CF0A64">
              <w:rPr>
                <w:rFonts w:ascii="Times" w:hAnsi="Times"/>
                <w:i/>
                <w:noProof w:val="0"/>
              </w:rPr>
              <w:t xml:space="preserve">Debt – </w:t>
            </w:r>
            <w:r w:rsidRPr="00CF0A64">
              <w:rPr>
                <w:rFonts w:ascii="Times" w:hAnsi="Times"/>
                <w:noProof w:val="0"/>
              </w:rPr>
              <w:t>Given the parent’s financial situation and the job prospects for the student, how much debt can both reasonably handle? How long will it take to extinguish this debt?</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DD1970">
            <w:pPr>
              <w:rPr>
                <w:rFonts w:ascii="Times" w:hAnsi="Times"/>
                <w:i/>
                <w:noProof w:val="0"/>
              </w:rPr>
            </w:pPr>
            <w:r w:rsidRPr="00CF0A64">
              <w:rPr>
                <w:rFonts w:ascii="Times" w:hAnsi="Times"/>
                <w:i/>
                <w:noProof w:val="0"/>
              </w:rPr>
              <w:t>Duties</w:t>
            </w:r>
            <w:r w:rsidRPr="00CF0A64">
              <w:rPr>
                <w:rFonts w:ascii="Times" w:hAnsi="Times"/>
                <w:noProof w:val="0"/>
              </w:rPr>
              <w:t xml:space="preserve"> – Are both parents in agreement as to whether to fully, partially or offer no funding at all?</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A37890">
            <w:pPr>
              <w:rPr>
                <w:rFonts w:ascii="Times" w:hAnsi="Times"/>
                <w:i/>
                <w:noProof w:val="0"/>
              </w:rPr>
            </w:pPr>
            <w:r w:rsidRPr="00CF0A64">
              <w:rPr>
                <w:rFonts w:ascii="Times" w:hAnsi="Times"/>
                <w:i/>
                <w:noProof w:val="0"/>
              </w:rPr>
              <w:t xml:space="preserve">Duties – </w:t>
            </w:r>
            <w:r w:rsidRPr="00CF0A64">
              <w:rPr>
                <w:rFonts w:ascii="Times" w:hAnsi="Times"/>
                <w:noProof w:val="0"/>
              </w:rPr>
              <w:t>Should the children get part-time jobs, or do they have so much homework their grades will suffer? If they can work, how much of their paycheck should be applied to college?</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3C6A93">
            <w:pPr>
              <w:rPr>
                <w:rFonts w:ascii="Times" w:hAnsi="Times"/>
                <w:i/>
                <w:noProof w:val="0"/>
              </w:rPr>
            </w:pPr>
            <w:r w:rsidRPr="00CF0A64">
              <w:rPr>
                <w:rFonts w:ascii="Times" w:hAnsi="Times"/>
                <w:i/>
                <w:noProof w:val="0"/>
              </w:rPr>
              <w:t xml:space="preserve">Duties – </w:t>
            </w:r>
            <w:r w:rsidRPr="00CF0A64">
              <w:rPr>
                <w:rFonts w:ascii="Times" w:hAnsi="Times"/>
                <w:noProof w:val="0"/>
              </w:rPr>
              <w:t>Some students view parties as their major with academics as their minor. Are there any stipulations to continue funding a child, such as a minimum GPA? What if a student changes majors as a senior? Who will pay for the additional year(s) in school?</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3C6A93">
            <w:pPr>
              <w:rPr>
                <w:rFonts w:ascii="Times" w:hAnsi="Times"/>
                <w:i/>
                <w:noProof w:val="0"/>
              </w:rPr>
            </w:pPr>
            <w:r w:rsidRPr="00CF0A64">
              <w:rPr>
                <w:rFonts w:ascii="Times" w:hAnsi="Times"/>
                <w:i/>
                <w:noProof w:val="0"/>
              </w:rPr>
              <w:t xml:space="preserve">Duties </w:t>
            </w:r>
            <w:r w:rsidRPr="00CF0A64">
              <w:rPr>
                <w:rFonts w:ascii="Times" w:hAnsi="Times"/>
                <w:noProof w:val="0"/>
              </w:rPr>
              <w:t>– Assuming a parent pays for the private school education of one child while the other child decides to enroll in a trade school, is there any obligation to leave the blue collar dependent any additional money in the will?</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3C6A93">
            <w:pPr>
              <w:rPr>
                <w:rFonts w:ascii="Times" w:hAnsi="Times"/>
                <w:i/>
                <w:noProof w:val="0"/>
              </w:rPr>
            </w:pPr>
            <w:r w:rsidRPr="00CF0A64">
              <w:rPr>
                <w:rFonts w:ascii="Times" w:hAnsi="Times"/>
                <w:i/>
                <w:noProof w:val="0"/>
              </w:rPr>
              <w:t xml:space="preserve">Duties – </w:t>
            </w:r>
            <w:r w:rsidRPr="00CF0A64">
              <w:rPr>
                <w:rFonts w:ascii="Times" w:hAnsi="Times"/>
                <w:noProof w:val="0"/>
              </w:rPr>
              <w:t>If graduate school is possible, have funding plans been discussed?</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B97252">
            <w:pPr>
              <w:rPr>
                <w:rFonts w:ascii="Times" w:hAnsi="Times"/>
                <w:noProof w:val="0"/>
              </w:rPr>
            </w:pPr>
            <w:r w:rsidRPr="00CF0A64">
              <w:rPr>
                <w:rFonts w:ascii="Times" w:hAnsi="Times"/>
                <w:i/>
                <w:noProof w:val="0"/>
              </w:rPr>
              <w:t xml:space="preserve">Planning – </w:t>
            </w:r>
            <w:r w:rsidRPr="00CF0A64">
              <w:rPr>
                <w:rFonts w:ascii="Times" w:hAnsi="Times"/>
                <w:noProof w:val="0"/>
              </w:rPr>
              <w:t>What impact will education funding have on retirement projections? If it’s not possible to meet both goals, what changes are necessary?</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B97252">
            <w:pPr>
              <w:rPr>
                <w:rFonts w:ascii="Times" w:hAnsi="Times"/>
                <w:i/>
                <w:noProof w:val="0"/>
              </w:rPr>
            </w:pPr>
            <w:r w:rsidRPr="00CF0A64">
              <w:rPr>
                <w:rFonts w:ascii="Times" w:hAnsi="Times"/>
                <w:i/>
                <w:noProof w:val="0"/>
              </w:rPr>
              <w:t xml:space="preserve">Planning – </w:t>
            </w:r>
            <w:r w:rsidRPr="00CF0A64">
              <w:rPr>
                <w:rFonts w:ascii="Times" w:hAnsi="Times"/>
                <w:noProof w:val="0"/>
              </w:rPr>
              <w:t>If a child loses an academic/sports scholarship due to poor grades/injury, what impact will this have on the future? Will the parents subsidize the difference or will it be necessary to change schools?</w:t>
            </w:r>
          </w:p>
        </w:tc>
      </w:tr>
      <w:tr w:rsidR="00D65182" w:rsidRPr="00A37890" w:rsidTr="00CF0A64">
        <w:tblPrEx>
          <w:tblLook w:val="00A0"/>
        </w:tblPrEx>
        <w:trPr>
          <w:trHeight w:val="63"/>
        </w:trPr>
        <w:tc>
          <w:tcPr>
            <w:tcW w:w="378" w:type="dxa"/>
            <w:vAlign w:val="center"/>
          </w:tcPr>
          <w:p w:rsidR="00D65182" w:rsidRPr="00CF0A64" w:rsidRDefault="00D65182" w:rsidP="00CF0A64">
            <w:pPr>
              <w:jc w:val="center"/>
              <w:rPr>
                <w:rFonts w:ascii="Times" w:hAnsi="Times"/>
                <w:noProof w:val="0"/>
              </w:rPr>
            </w:pPr>
          </w:p>
        </w:tc>
        <w:tc>
          <w:tcPr>
            <w:tcW w:w="10620" w:type="dxa"/>
          </w:tcPr>
          <w:p w:rsidR="00D65182" w:rsidRPr="00CF0A64" w:rsidRDefault="00D65182" w:rsidP="007823E8">
            <w:pPr>
              <w:rPr>
                <w:rFonts w:ascii="Times" w:hAnsi="Times"/>
                <w:i/>
                <w:noProof w:val="0"/>
              </w:rPr>
            </w:pPr>
            <w:r w:rsidRPr="00CF0A64">
              <w:rPr>
                <w:rFonts w:ascii="Times" w:hAnsi="Times"/>
                <w:i/>
                <w:noProof w:val="0"/>
              </w:rPr>
              <w:t xml:space="preserve">Planning – </w:t>
            </w:r>
            <w:r w:rsidRPr="00CF0A64">
              <w:rPr>
                <w:rFonts w:ascii="Times" w:hAnsi="Times"/>
                <w:noProof w:val="0"/>
              </w:rPr>
              <w:t>How many years will it take to earn the degree? Does the college guarantee a student will complete the program within four years?</w:t>
            </w:r>
          </w:p>
        </w:tc>
      </w:tr>
    </w:tbl>
    <w:p w:rsidR="00D65182" w:rsidRDefault="00D65182" w:rsidP="00A37890">
      <w:pPr>
        <w:rPr>
          <w:rFonts w:eastAsia="MS Mincho"/>
          <w:noProof w:val="0"/>
          <w:szCs w:val="24"/>
        </w:rPr>
      </w:pPr>
    </w:p>
    <w:p w:rsidR="00D65182" w:rsidRDefault="00D65182" w:rsidP="00A37890">
      <w:pPr>
        <w:rPr>
          <w:rFonts w:eastAsia="MS Mincho"/>
          <w:noProof w:val="0"/>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8"/>
      </w:tblGrid>
      <w:tr w:rsidR="00D65182" w:rsidRPr="00A37890" w:rsidTr="00CF0A64">
        <w:tc>
          <w:tcPr>
            <w:tcW w:w="10998" w:type="dxa"/>
          </w:tcPr>
          <w:p w:rsidR="00D65182" w:rsidRPr="00CF0A64" w:rsidRDefault="00D65182" w:rsidP="00CF0A64">
            <w:pPr>
              <w:jc w:val="center"/>
              <w:rPr>
                <w:rFonts w:ascii="Times" w:hAnsi="Times"/>
                <w:b/>
                <w:noProof w:val="0"/>
                <w:szCs w:val="24"/>
              </w:rPr>
            </w:pPr>
            <w:r w:rsidRPr="00CF0A64">
              <w:rPr>
                <w:rFonts w:ascii="Times" w:hAnsi="Times"/>
                <w:b/>
                <w:noProof w:val="0"/>
                <w:szCs w:val="24"/>
              </w:rPr>
              <w:t>POINTS TO CONSIDER REGARDING YOUR EDUCATION GOALS (cont’d)</w:t>
            </w:r>
          </w:p>
        </w:tc>
      </w:tr>
      <w:tr w:rsidR="00D65182" w:rsidRPr="008C0C91" w:rsidTr="00CF0A64">
        <w:trPr>
          <w:trHeight w:val="206"/>
        </w:trPr>
        <w:tc>
          <w:tcPr>
            <w:tcW w:w="10998" w:type="dxa"/>
          </w:tcPr>
          <w:p w:rsidR="00D65182" w:rsidRPr="00CF0A64" w:rsidRDefault="00D65182" w:rsidP="00B27736">
            <w:pPr>
              <w:rPr>
                <w:rFonts w:ascii="Times" w:hAnsi="Times"/>
              </w:rPr>
            </w:pPr>
            <w:r w:rsidRPr="00CF0A64">
              <w:rPr>
                <w:rFonts w:ascii="Times" w:hAnsi="Times"/>
                <w:i/>
              </w:rPr>
              <w:t>Additional Points or Comments Including Post Graduate Plans:</w:t>
            </w:r>
          </w:p>
          <w:p w:rsidR="00D65182" w:rsidRPr="00CF0A64" w:rsidRDefault="00D65182" w:rsidP="00B27736">
            <w:pPr>
              <w:rPr>
                <w:rFonts w:ascii="Times" w:hAnsi="Times"/>
              </w:rPr>
            </w:pPr>
          </w:p>
        </w:tc>
      </w:tr>
    </w:tbl>
    <w:p w:rsidR="00D65182" w:rsidRDefault="00D65182" w:rsidP="00A37890">
      <w:pPr>
        <w:rPr>
          <w:rFonts w:eastAsia="MS Mincho"/>
          <w:noProof w:val="0"/>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10608"/>
      </w:tblGrid>
      <w:tr w:rsidR="00D65182" w:rsidRPr="001A2CC5" w:rsidTr="00CF0A64">
        <w:tc>
          <w:tcPr>
            <w:tcW w:w="10998" w:type="dxa"/>
            <w:gridSpan w:val="2"/>
          </w:tcPr>
          <w:p w:rsidR="00D65182" w:rsidRPr="00CF0A64" w:rsidRDefault="00D65182" w:rsidP="00CF0A64">
            <w:pPr>
              <w:jc w:val="center"/>
              <w:rPr>
                <w:rFonts w:ascii="Times" w:hAnsi="Times"/>
                <w:b/>
                <w:noProof w:val="0"/>
              </w:rPr>
            </w:pPr>
            <w:r w:rsidRPr="00CF0A64">
              <w:rPr>
                <w:rFonts w:ascii="Times" w:hAnsi="Times"/>
                <w:b/>
                <w:noProof w:val="0"/>
              </w:rPr>
              <w:t>CONSOLIDATE YOUR PAPERWORK</w:t>
            </w:r>
          </w:p>
        </w:tc>
      </w:tr>
      <w:tr w:rsidR="00D65182" w:rsidRPr="00200364" w:rsidTr="00CF0A64">
        <w:trPr>
          <w:trHeight w:val="530"/>
        </w:trPr>
        <w:tc>
          <w:tcPr>
            <w:tcW w:w="10998" w:type="dxa"/>
            <w:gridSpan w:val="2"/>
          </w:tcPr>
          <w:p w:rsidR="00D65182" w:rsidRPr="00CF0A64" w:rsidRDefault="00D65182" w:rsidP="002B2959">
            <w:pPr>
              <w:rPr>
                <w:rFonts w:ascii="Times" w:hAnsi="Times"/>
                <w:i/>
                <w:noProof w:val="0"/>
                <w:szCs w:val="24"/>
              </w:rPr>
            </w:pPr>
            <w:r w:rsidRPr="00CF0A64">
              <w:rPr>
                <w:rFonts w:ascii="Times" w:hAnsi="Times"/>
                <w:noProof w:val="0"/>
              </w:rPr>
              <w:t xml:space="preserve">The following documents are needed to proceed with this form. When finished do not send the supporting documents but </w:t>
            </w:r>
            <w:r w:rsidRPr="00CF0A64">
              <w:rPr>
                <w:rFonts w:ascii="Times" w:hAnsi="Times"/>
                <w:noProof w:val="0"/>
                <w:u w:val="single"/>
              </w:rPr>
              <w:t>only</w:t>
            </w:r>
            <w:r w:rsidRPr="00CF0A64">
              <w:rPr>
                <w:rFonts w:ascii="Times" w:hAnsi="Times"/>
                <w:noProof w:val="0"/>
              </w:rPr>
              <w:t xml:space="preserve"> this form </w:t>
            </w:r>
            <w:r w:rsidRPr="00CF0A64">
              <w:rPr>
                <w:rFonts w:ascii="Times" w:hAnsi="Times"/>
                <w:noProof w:val="0"/>
                <w:szCs w:val="24"/>
              </w:rPr>
              <w:t>to</w:t>
            </w:r>
            <w:r w:rsidRPr="00CF0A64">
              <w:rPr>
                <w:rFonts w:ascii="Times" w:hAnsi="Times"/>
                <w:i/>
                <w:noProof w:val="0"/>
                <w:szCs w:val="24"/>
              </w:rPr>
              <w:t xml:space="preserve"> </w:t>
            </w:r>
            <w:hyperlink r:id="rId7" w:history="1">
              <w:r w:rsidRPr="00CF0A64">
                <w:rPr>
                  <w:rFonts w:ascii="Times" w:hAnsi="Times"/>
                  <w:i/>
                  <w:noProof w:val="0"/>
                  <w:color w:val="0000FF"/>
                  <w:szCs w:val="24"/>
                  <w:u w:val="single"/>
                </w:rPr>
                <w:t>Karen@ContourFinancial.com</w:t>
              </w:r>
            </w:hyperlink>
            <w:r w:rsidRPr="00CF0A64">
              <w:rPr>
                <w:rFonts w:ascii="Times" w:hAnsi="Times"/>
                <w:i/>
                <w:noProof w:val="0"/>
                <w:szCs w:val="24"/>
              </w:rPr>
              <w:t xml:space="preserve">.  </w:t>
            </w:r>
            <w:r w:rsidRPr="00CF0A64">
              <w:rPr>
                <w:rFonts w:ascii="Times" w:hAnsi="Times"/>
                <w:noProof w:val="0"/>
                <w:szCs w:val="24"/>
              </w:rPr>
              <w:t>Your last</w:t>
            </w:r>
            <w:r w:rsidRPr="00CF0A64">
              <w:rPr>
                <w:rFonts w:ascii="Times" w:hAnsi="Times"/>
                <w:i/>
                <w:noProof w:val="0"/>
                <w:szCs w:val="24"/>
              </w:rPr>
              <w:t xml:space="preserve"> Retirement Update Letter </w:t>
            </w:r>
            <w:r w:rsidRPr="00CF0A64">
              <w:rPr>
                <w:rFonts w:ascii="Times" w:hAnsi="Times"/>
                <w:noProof w:val="0"/>
                <w:szCs w:val="24"/>
              </w:rPr>
              <w:t>will be updated and then rerun to assess the impact on your retirement projections.</w:t>
            </w:r>
          </w:p>
        </w:tc>
      </w:tr>
      <w:tr w:rsidR="00D65182" w:rsidTr="00CF0A64">
        <w:trPr>
          <w:trHeight w:val="314"/>
        </w:trPr>
        <w:tc>
          <w:tcPr>
            <w:tcW w:w="390" w:type="dxa"/>
          </w:tcPr>
          <w:p w:rsidR="00D65182" w:rsidRPr="00CF0A64" w:rsidRDefault="00D65182" w:rsidP="002B2959">
            <w:pPr>
              <w:rPr>
                <w:rFonts w:ascii="Times" w:hAnsi="Times"/>
                <w:noProof w:val="0"/>
              </w:rPr>
            </w:pPr>
          </w:p>
        </w:tc>
        <w:tc>
          <w:tcPr>
            <w:tcW w:w="10608" w:type="dxa"/>
          </w:tcPr>
          <w:p w:rsidR="00D65182" w:rsidRPr="00CF0A64" w:rsidRDefault="00D65182" w:rsidP="007E0CF1">
            <w:pPr>
              <w:rPr>
                <w:rFonts w:ascii="Times" w:hAnsi="Times"/>
                <w:noProof w:val="0"/>
              </w:rPr>
            </w:pPr>
            <w:r w:rsidRPr="00CF0A64">
              <w:rPr>
                <w:rFonts w:ascii="Times" w:hAnsi="Times"/>
                <w:noProof w:val="0"/>
                <w:szCs w:val="24"/>
              </w:rPr>
              <w:t xml:space="preserve">The credit history report from Experian, Equifax and Trans Union. A free copy from each of the agencies can be obtained from </w:t>
            </w:r>
            <w:hyperlink r:id="rId8" w:history="1">
              <w:r w:rsidRPr="00CF0A64">
                <w:rPr>
                  <w:rStyle w:val="Hyperlink"/>
                  <w:rFonts w:ascii="Times" w:hAnsi="Times"/>
                  <w:i/>
                  <w:noProof w:val="0"/>
                  <w:szCs w:val="24"/>
                </w:rPr>
                <w:t>Annual Credit Report</w:t>
              </w:r>
            </w:hyperlink>
            <w:r w:rsidRPr="00CF0A64">
              <w:rPr>
                <w:rStyle w:val="Hyperlink"/>
                <w:rFonts w:ascii="Times" w:hAnsi="Times"/>
                <w:noProof w:val="0"/>
                <w:szCs w:val="24"/>
                <w:u w:val="none"/>
              </w:rPr>
              <w:t xml:space="preserve">. </w:t>
            </w:r>
            <w:r w:rsidRPr="00CF0A64">
              <w:rPr>
                <w:rFonts w:ascii="Times" w:hAnsi="Times"/>
                <w:noProof w:val="0"/>
                <w:szCs w:val="24"/>
              </w:rPr>
              <w:t xml:space="preserve">Any errors need to be cleared up immediately. </w:t>
            </w:r>
          </w:p>
        </w:tc>
      </w:tr>
      <w:tr w:rsidR="00D65182" w:rsidTr="00CF0A64">
        <w:trPr>
          <w:trHeight w:val="314"/>
        </w:trPr>
        <w:tc>
          <w:tcPr>
            <w:tcW w:w="390" w:type="dxa"/>
          </w:tcPr>
          <w:p w:rsidR="00D65182" w:rsidRPr="00CF0A64" w:rsidRDefault="00D65182" w:rsidP="002B2959">
            <w:pPr>
              <w:rPr>
                <w:rFonts w:ascii="Times" w:hAnsi="Times"/>
                <w:noProof w:val="0"/>
              </w:rPr>
            </w:pPr>
          </w:p>
        </w:tc>
        <w:tc>
          <w:tcPr>
            <w:tcW w:w="10608" w:type="dxa"/>
          </w:tcPr>
          <w:p w:rsidR="00D65182" w:rsidRPr="00CF0A64" w:rsidRDefault="00D65182" w:rsidP="002B2959">
            <w:pPr>
              <w:rPr>
                <w:rFonts w:ascii="Times" w:hAnsi="Times"/>
                <w:noProof w:val="0"/>
                <w:szCs w:val="24"/>
              </w:rPr>
            </w:pPr>
            <w:r w:rsidRPr="00CF0A64">
              <w:rPr>
                <w:rFonts w:ascii="Times" w:hAnsi="Times"/>
                <w:noProof w:val="0"/>
                <w:szCs w:val="24"/>
              </w:rPr>
              <w:t xml:space="preserve">The </w:t>
            </w:r>
            <w:hyperlink r:id="rId9" w:history="1">
              <w:r w:rsidRPr="00CF0A64">
                <w:rPr>
                  <w:rStyle w:val="Hyperlink"/>
                  <w:rFonts w:ascii="Times" w:hAnsi="Times"/>
                  <w:i/>
                  <w:noProof w:val="0"/>
                  <w:szCs w:val="24"/>
                </w:rPr>
                <w:t>FICO</w:t>
              </w:r>
            </w:hyperlink>
            <w:r w:rsidRPr="00CF0A64">
              <w:rPr>
                <w:rFonts w:ascii="Times" w:hAnsi="Times"/>
                <w:noProof w:val="0"/>
                <w:szCs w:val="24"/>
              </w:rPr>
              <w:t xml:space="preserve"> score. This website has a calculator which shows what people with different FICO scores can be expected to pay in different interest rates.</w:t>
            </w:r>
          </w:p>
        </w:tc>
      </w:tr>
      <w:tr w:rsidR="00D65182" w:rsidTr="00CF0A64">
        <w:trPr>
          <w:trHeight w:val="314"/>
        </w:trPr>
        <w:tc>
          <w:tcPr>
            <w:tcW w:w="390" w:type="dxa"/>
          </w:tcPr>
          <w:p w:rsidR="00D65182" w:rsidRPr="00CF0A64" w:rsidRDefault="00D65182" w:rsidP="002B2959">
            <w:pPr>
              <w:rPr>
                <w:rFonts w:ascii="Times" w:hAnsi="Times"/>
                <w:noProof w:val="0"/>
              </w:rPr>
            </w:pPr>
          </w:p>
        </w:tc>
        <w:tc>
          <w:tcPr>
            <w:tcW w:w="10608" w:type="dxa"/>
          </w:tcPr>
          <w:p w:rsidR="00D65182" w:rsidRPr="00CF0A64" w:rsidRDefault="00D65182" w:rsidP="002B2959">
            <w:pPr>
              <w:rPr>
                <w:rFonts w:ascii="Times" w:hAnsi="Times"/>
                <w:noProof w:val="0"/>
                <w:szCs w:val="24"/>
              </w:rPr>
            </w:pPr>
            <w:r w:rsidRPr="00CF0A64">
              <w:rPr>
                <w:rFonts w:ascii="Times" w:hAnsi="Times"/>
                <w:noProof w:val="0"/>
                <w:szCs w:val="24"/>
              </w:rPr>
              <w:t>Scholarships and Grants</w:t>
            </w:r>
          </w:p>
        </w:tc>
      </w:tr>
    </w:tbl>
    <w:p w:rsidR="00D65182" w:rsidRPr="009F3823" w:rsidRDefault="00D65182" w:rsidP="00A37890">
      <w:pPr>
        <w:rPr>
          <w:rFonts w:eastAsia="MS Mincho"/>
          <w:noProof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98"/>
      </w:tblGrid>
      <w:tr w:rsidR="00D65182" w:rsidRPr="00A37890" w:rsidTr="00CF0A64">
        <w:trPr>
          <w:trHeight w:val="836"/>
        </w:trPr>
        <w:tc>
          <w:tcPr>
            <w:tcW w:w="10998" w:type="dxa"/>
          </w:tcPr>
          <w:p w:rsidR="00D65182" w:rsidRPr="00CF0A64" w:rsidRDefault="00D65182" w:rsidP="00CF0A64">
            <w:pPr>
              <w:jc w:val="center"/>
              <w:rPr>
                <w:rFonts w:ascii="Times" w:hAnsi="Times"/>
                <w:b/>
                <w:noProof w:val="0"/>
                <w:color w:val="0033CC"/>
                <w:szCs w:val="24"/>
                <w:vertAlign w:val="superscript"/>
              </w:rPr>
            </w:pPr>
            <w:r w:rsidRPr="00CF0A64">
              <w:rPr>
                <w:rFonts w:ascii="Times" w:hAnsi="Times"/>
                <w:b/>
                <w:noProof w:val="0"/>
                <w:szCs w:val="24"/>
              </w:rPr>
              <w:t>EDUCATION FUNDING MATRIX</w:t>
            </w:r>
            <w:r w:rsidRPr="00CF0A64">
              <w:rPr>
                <w:rFonts w:ascii="Times" w:hAnsi="Times"/>
                <w:noProof w:val="0"/>
                <w:color w:val="0033CC"/>
                <w:szCs w:val="24"/>
                <w:vertAlign w:val="superscript"/>
              </w:rPr>
              <w:t>1</w:t>
            </w:r>
          </w:p>
          <w:p w:rsidR="00D65182" w:rsidRPr="00CF0A64" w:rsidRDefault="00D65182" w:rsidP="00CF0A64">
            <w:pPr>
              <w:jc w:val="center"/>
              <w:rPr>
                <w:rFonts w:ascii="Times" w:hAnsi="Times"/>
                <w:i/>
                <w:noProof w:val="0"/>
                <w:szCs w:val="24"/>
              </w:rPr>
            </w:pPr>
            <w:r w:rsidRPr="00CF0A64">
              <w:rPr>
                <w:rFonts w:ascii="Times" w:hAnsi="Times"/>
                <w:i/>
                <w:noProof w:val="0"/>
                <w:szCs w:val="24"/>
              </w:rPr>
              <w:t xml:space="preserve">For additional children, place cursor outside right side of outer table row and hit “enter”.  </w:t>
            </w:r>
          </w:p>
          <w:p w:rsidR="00D65182" w:rsidRPr="00CF0A64" w:rsidRDefault="00D65182" w:rsidP="00CF0A64">
            <w:pPr>
              <w:jc w:val="center"/>
              <w:rPr>
                <w:rFonts w:ascii="Times" w:hAnsi="Times"/>
                <w:b/>
                <w:noProof w:val="0"/>
                <w:szCs w:val="24"/>
                <w:vertAlign w:val="superscript"/>
              </w:rPr>
            </w:pPr>
            <w:r w:rsidRPr="00CF0A64">
              <w:rPr>
                <w:rFonts w:ascii="Times" w:hAnsi="Times"/>
                <w:i/>
                <w:noProof w:val="0"/>
                <w:szCs w:val="24"/>
              </w:rPr>
              <w:t>Copy and paste nested table into the new blank row from the preceding row.</w:t>
            </w:r>
          </w:p>
        </w:tc>
      </w:tr>
      <w:tr w:rsidR="00D65182" w:rsidRPr="00A37890" w:rsidTr="00CF0A64">
        <w:trPr>
          <w:trHeight w:val="1070"/>
        </w:trPr>
        <w:tc>
          <w:tcPr>
            <w:tcW w:w="10998" w:type="dxa"/>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5"/>
              <w:gridCol w:w="1350"/>
              <w:gridCol w:w="1342"/>
              <w:gridCol w:w="1346"/>
              <w:gridCol w:w="1346"/>
              <w:gridCol w:w="556"/>
              <w:gridCol w:w="790"/>
              <w:gridCol w:w="1346"/>
              <w:gridCol w:w="1374"/>
            </w:tblGrid>
            <w:tr w:rsidR="00D65182" w:rsidTr="00CF0A64">
              <w:tc>
                <w:tcPr>
                  <w:tcW w:w="7285" w:type="dxa"/>
                  <w:gridSpan w:val="6"/>
                  <w:tcBorders>
                    <w:top w:val="single" w:sz="4" w:space="0" w:color="auto"/>
                    <w:left w:val="single" w:sz="4" w:space="0" w:color="auto"/>
                    <w:bottom w:val="single" w:sz="4" w:space="0" w:color="auto"/>
                    <w:right w:val="single" w:sz="4" w:space="0" w:color="auto"/>
                  </w:tcBorders>
                </w:tcPr>
                <w:p w:rsidR="00D65182" w:rsidRPr="00CF0A64" w:rsidRDefault="00D65182" w:rsidP="006D4D5D">
                  <w:pPr>
                    <w:rPr>
                      <w:rFonts w:ascii="Times" w:hAnsi="Times"/>
                      <w:i/>
                      <w:noProof w:val="0"/>
                      <w:szCs w:val="24"/>
                    </w:rPr>
                  </w:pPr>
                  <w:r w:rsidRPr="00CF0A64">
                    <w:rPr>
                      <w:rFonts w:ascii="Times" w:hAnsi="Times"/>
                      <w:i/>
                      <w:noProof w:val="0"/>
                      <w:szCs w:val="24"/>
                    </w:rPr>
                    <w:t>Insert Dependent’s Name Here</w:t>
                  </w:r>
                </w:p>
              </w:tc>
              <w:tc>
                <w:tcPr>
                  <w:tcW w:w="3510" w:type="dxa"/>
                  <w:gridSpan w:val="3"/>
                  <w:tcBorders>
                    <w:top w:val="single" w:sz="4" w:space="0" w:color="auto"/>
                    <w:left w:val="single" w:sz="4" w:space="0" w:color="auto"/>
                    <w:bottom w:val="single" w:sz="4" w:space="0" w:color="auto"/>
                    <w:right w:val="single" w:sz="4" w:space="0" w:color="auto"/>
                  </w:tcBorders>
                </w:tcPr>
                <w:p w:rsidR="00D65182" w:rsidRPr="00CF0A64" w:rsidRDefault="00D65182" w:rsidP="006D4D5D">
                  <w:pPr>
                    <w:rPr>
                      <w:rFonts w:ascii="Times" w:hAnsi="Times"/>
                      <w:noProof w:val="0"/>
                      <w:szCs w:val="24"/>
                    </w:rPr>
                  </w:pPr>
                  <w:r w:rsidRPr="00CF0A64">
                    <w:rPr>
                      <w:rFonts w:ascii="Times" w:hAnsi="Times"/>
                      <w:i/>
                      <w:noProof w:val="0"/>
                      <w:szCs w:val="24"/>
                    </w:rPr>
                    <w:t>Insert Dependent’s Birthday Here</w:t>
                  </w:r>
                </w:p>
              </w:tc>
            </w:tr>
            <w:tr w:rsidR="00D65182" w:rsidRPr="006D4D5D" w:rsidTr="00CF0A64">
              <w:tc>
                <w:tcPr>
                  <w:tcW w:w="1345"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r w:rsidRPr="00CF0A64">
                    <w:rPr>
                      <w:rFonts w:ascii="Times" w:hAnsi="Times"/>
                      <w:noProof w:val="0"/>
                      <w:szCs w:val="24"/>
                    </w:rPr>
                    <w:t>Day</w:t>
                  </w:r>
                </w:p>
                <w:p w:rsidR="00D65182" w:rsidRPr="00CF0A64" w:rsidRDefault="00D65182" w:rsidP="00CF0A64">
                  <w:pPr>
                    <w:jc w:val="center"/>
                    <w:rPr>
                      <w:rFonts w:ascii="Times" w:hAnsi="Times"/>
                      <w:noProof w:val="0"/>
                      <w:szCs w:val="24"/>
                    </w:rPr>
                  </w:pPr>
                  <w:r w:rsidRPr="00CF0A64">
                    <w:rPr>
                      <w:rFonts w:ascii="Times" w:hAnsi="Times"/>
                      <w:noProof w:val="0"/>
                      <w:szCs w:val="24"/>
                    </w:rPr>
                    <w:t>Care</w:t>
                  </w:r>
                </w:p>
              </w:tc>
              <w:tc>
                <w:tcPr>
                  <w:tcW w:w="1350"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r w:rsidRPr="00CF0A64">
                    <w:rPr>
                      <w:rFonts w:ascii="Times" w:hAnsi="Times"/>
                      <w:noProof w:val="0"/>
                      <w:szCs w:val="24"/>
                    </w:rPr>
                    <w:t>Private</w:t>
                  </w:r>
                </w:p>
                <w:p w:rsidR="00D65182" w:rsidRPr="00CF0A64" w:rsidRDefault="00D65182" w:rsidP="00CF0A64">
                  <w:pPr>
                    <w:jc w:val="center"/>
                    <w:rPr>
                      <w:rFonts w:ascii="Times" w:hAnsi="Times"/>
                      <w:noProof w:val="0"/>
                      <w:szCs w:val="24"/>
                    </w:rPr>
                  </w:pPr>
                  <w:r w:rsidRPr="00CF0A64">
                    <w:rPr>
                      <w:rFonts w:ascii="Times" w:hAnsi="Times"/>
                      <w:noProof w:val="0"/>
                      <w:szCs w:val="24"/>
                    </w:rPr>
                    <w:t>K – 8th</w:t>
                  </w:r>
                </w:p>
              </w:tc>
              <w:tc>
                <w:tcPr>
                  <w:tcW w:w="1342"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r w:rsidRPr="00CF0A64">
                    <w:rPr>
                      <w:rFonts w:ascii="Times" w:hAnsi="Times"/>
                      <w:noProof w:val="0"/>
                      <w:szCs w:val="24"/>
                    </w:rPr>
                    <w:t xml:space="preserve">Private </w:t>
                  </w:r>
                </w:p>
                <w:p w:rsidR="00D65182" w:rsidRPr="00CF0A64" w:rsidRDefault="00D65182" w:rsidP="00CF0A64">
                  <w:pPr>
                    <w:jc w:val="center"/>
                    <w:rPr>
                      <w:rFonts w:ascii="Times" w:hAnsi="Times"/>
                      <w:noProof w:val="0"/>
                      <w:szCs w:val="24"/>
                    </w:rPr>
                  </w:pPr>
                  <w:r w:rsidRPr="00CF0A64">
                    <w:rPr>
                      <w:rFonts w:ascii="Times" w:hAnsi="Times"/>
                      <w:noProof w:val="0"/>
                      <w:szCs w:val="24"/>
                    </w:rPr>
                    <w:t>HS</w:t>
                  </w:r>
                </w:p>
              </w:tc>
              <w:tc>
                <w:tcPr>
                  <w:tcW w:w="1346"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r w:rsidRPr="00CF0A64">
                    <w:rPr>
                      <w:rFonts w:ascii="Times" w:hAnsi="Times"/>
                      <w:noProof w:val="0"/>
                      <w:szCs w:val="24"/>
                    </w:rPr>
                    <w:t>College</w:t>
                  </w:r>
                </w:p>
                <w:p w:rsidR="00D65182" w:rsidRPr="00CF0A64" w:rsidRDefault="00D65182" w:rsidP="00CF0A64">
                  <w:pPr>
                    <w:jc w:val="center"/>
                    <w:rPr>
                      <w:rFonts w:ascii="Times" w:hAnsi="Times"/>
                      <w:noProof w:val="0"/>
                      <w:szCs w:val="24"/>
                    </w:rPr>
                  </w:pPr>
                  <w:r w:rsidRPr="00CF0A64">
                    <w:rPr>
                      <w:rFonts w:ascii="Times" w:hAnsi="Times"/>
                      <w:noProof w:val="0"/>
                      <w:szCs w:val="24"/>
                    </w:rPr>
                    <w:t>Year 1</w:t>
                  </w:r>
                </w:p>
              </w:tc>
              <w:tc>
                <w:tcPr>
                  <w:tcW w:w="1346"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r w:rsidRPr="00CF0A64">
                    <w:rPr>
                      <w:rFonts w:ascii="Times" w:hAnsi="Times"/>
                      <w:noProof w:val="0"/>
                      <w:szCs w:val="24"/>
                    </w:rPr>
                    <w:t>College</w:t>
                  </w:r>
                </w:p>
                <w:p w:rsidR="00D65182" w:rsidRPr="00CF0A64" w:rsidRDefault="00D65182" w:rsidP="00CF0A64">
                  <w:pPr>
                    <w:jc w:val="center"/>
                    <w:rPr>
                      <w:rFonts w:ascii="Times" w:hAnsi="Times"/>
                      <w:noProof w:val="0"/>
                      <w:szCs w:val="24"/>
                    </w:rPr>
                  </w:pPr>
                  <w:r w:rsidRPr="00CF0A64">
                    <w:rPr>
                      <w:rFonts w:ascii="Times" w:hAnsi="Times"/>
                      <w:noProof w:val="0"/>
                      <w:szCs w:val="24"/>
                    </w:rPr>
                    <w:t>Year 2</w:t>
                  </w:r>
                </w:p>
              </w:tc>
              <w:tc>
                <w:tcPr>
                  <w:tcW w:w="1346" w:type="dxa"/>
                  <w:gridSpan w:val="2"/>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r w:rsidRPr="00CF0A64">
                    <w:rPr>
                      <w:rFonts w:ascii="Times" w:hAnsi="Times"/>
                      <w:noProof w:val="0"/>
                      <w:szCs w:val="24"/>
                    </w:rPr>
                    <w:t>College</w:t>
                  </w:r>
                </w:p>
                <w:p w:rsidR="00D65182" w:rsidRPr="00CF0A64" w:rsidRDefault="00D65182" w:rsidP="00CF0A64">
                  <w:pPr>
                    <w:jc w:val="center"/>
                    <w:rPr>
                      <w:rFonts w:ascii="Times" w:hAnsi="Times"/>
                      <w:noProof w:val="0"/>
                      <w:szCs w:val="24"/>
                    </w:rPr>
                  </w:pPr>
                  <w:r w:rsidRPr="00CF0A64">
                    <w:rPr>
                      <w:rFonts w:ascii="Times" w:hAnsi="Times"/>
                      <w:noProof w:val="0"/>
                      <w:szCs w:val="24"/>
                    </w:rPr>
                    <w:t>Year 3</w:t>
                  </w:r>
                </w:p>
              </w:tc>
              <w:tc>
                <w:tcPr>
                  <w:tcW w:w="1346"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r w:rsidRPr="00CF0A64">
                    <w:rPr>
                      <w:rFonts w:ascii="Times" w:hAnsi="Times"/>
                      <w:noProof w:val="0"/>
                      <w:szCs w:val="24"/>
                    </w:rPr>
                    <w:t>College</w:t>
                  </w:r>
                </w:p>
                <w:p w:rsidR="00D65182" w:rsidRPr="00CF0A64" w:rsidRDefault="00D65182" w:rsidP="00CF0A64">
                  <w:pPr>
                    <w:jc w:val="center"/>
                    <w:rPr>
                      <w:rFonts w:ascii="Times" w:hAnsi="Times"/>
                      <w:noProof w:val="0"/>
                      <w:szCs w:val="24"/>
                    </w:rPr>
                  </w:pPr>
                  <w:r w:rsidRPr="00CF0A64">
                    <w:rPr>
                      <w:rFonts w:ascii="Times" w:hAnsi="Times"/>
                      <w:noProof w:val="0"/>
                      <w:szCs w:val="24"/>
                    </w:rPr>
                    <w:t>Year 4</w:t>
                  </w:r>
                </w:p>
              </w:tc>
              <w:tc>
                <w:tcPr>
                  <w:tcW w:w="1374"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r w:rsidRPr="00CF0A64">
                    <w:rPr>
                      <w:rFonts w:ascii="Times" w:hAnsi="Times"/>
                      <w:noProof w:val="0"/>
                      <w:szCs w:val="24"/>
                    </w:rPr>
                    <w:t>College</w:t>
                  </w:r>
                </w:p>
                <w:p w:rsidR="00D65182" w:rsidRPr="00CF0A64" w:rsidRDefault="00D65182" w:rsidP="00CF0A64">
                  <w:pPr>
                    <w:jc w:val="center"/>
                    <w:rPr>
                      <w:rFonts w:ascii="Times" w:hAnsi="Times"/>
                      <w:noProof w:val="0"/>
                      <w:szCs w:val="24"/>
                    </w:rPr>
                  </w:pPr>
                  <w:r w:rsidRPr="00CF0A64">
                    <w:rPr>
                      <w:rFonts w:ascii="Times" w:hAnsi="Times"/>
                      <w:noProof w:val="0"/>
                      <w:szCs w:val="24"/>
                    </w:rPr>
                    <w:t>Year 5</w:t>
                  </w:r>
                  <w:r w:rsidRPr="00CF0A64">
                    <w:rPr>
                      <w:rFonts w:ascii="Times" w:hAnsi="Times"/>
                      <w:noProof w:val="0"/>
                      <w:color w:val="0033CC"/>
                      <w:szCs w:val="24"/>
                      <w:vertAlign w:val="superscript"/>
                    </w:rPr>
                    <w:t>2</w:t>
                  </w:r>
                </w:p>
              </w:tc>
            </w:tr>
            <w:tr w:rsidR="00D65182" w:rsidRPr="006D4D5D" w:rsidTr="00CF0A64">
              <w:tc>
                <w:tcPr>
                  <w:tcW w:w="1345"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p>
              </w:tc>
              <w:tc>
                <w:tcPr>
                  <w:tcW w:w="1350"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p>
              </w:tc>
              <w:tc>
                <w:tcPr>
                  <w:tcW w:w="1342"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p>
              </w:tc>
              <w:tc>
                <w:tcPr>
                  <w:tcW w:w="1346"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p>
              </w:tc>
              <w:tc>
                <w:tcPr>
                  <w:tcW w:w="1346"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p>
              </w:tc>
              <w:tc>
                <w:tcPr>
                  <w:tcW w:w="1346" w:type="dxa"/>
                  <w:gridSpan w:val="2"/>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p>
              </w:tc>
              <w:tc>
                <w:tcPr>
                  <w:tcW w:w="1346"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p>
              </w:tc>
              <w:tc>
                <w:tcPr>
                  <w:tcW w:w="1374"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center"/>
                    <w:rPr>
                      <w:rFonts w:ascii="Times" w:hAnsi="Times"/>
                      <w:noProof w:val="0"/>
                      <w:szCs w:val="24"/>
                    </w:rPr>
                  </w:pPr>
                </w:p>
              </w:tc>
            </w:tr>
          </w:tbl>
          <w:p w:rsidR="00D65182" w:rsidRPr="00CF0A64" w:rsidRDefault="00D65182" w:rsidP="00D02ED0">
            <w:pPr>
              <w:rPr>
                <w:rFonts w:ascii="Times" w:hAnsi="Times"/>
                <w:b/>
                <w:noProof w:val="0"/>
                <w:szCs w:val="24"/>
              </w:rPr>
            </w:pPr>
          </w:p>
        </w:tc>
      </w:tr>
      <w:tr w:rsidR="00D65182" w:rsidRPr="00DD1970" w:rsidTr="00CF0A64">
        <w:trPr>
          <w:trHeight w:val="1700"/>
        </w:trPr>
        <w:tc>
          <w:tcPr>
            <w:tcW w:w="10998" w:type="dxa"/>
          </w:tcPr>
          <w:p w:rsidR="00D65182" w:rsidRPr="00CF0A64" w:rsidRDefault="00D65182" w:rsidP="002B2959">
            <w:pPr>
              <w:rPr>
                <w:rFonts w:ascii="Times" w:hAnsi="Times"/>
                <w:noProof w:val="0"/>
                <w:color w:val="0033CC"/>
                <w:sz w:val="20"/>
              </w:rPr>
            </w:pPr>
            <w:r w:rsidRPr="00CF0A64">
              <w:rPr>
                <w:rFonts w:ascii="Times" w:hAnsi="Times"/>
                <w:noProof w:val="0"/>
                <w:color w:val="0033CC"/>
                <w:sz w:val="20"/>
                <w:vertAlign w:val="superscript"/>
              </w:rPr>
              <w:t xml:space="preserve">1 </w:t>
            </w:r>
            <w:r w:rsidRPr="00CF0A64">
              <w:rPr>
                <w:rFonts w:ascii="Times" w:hAnsi="Times"/>
                <w:noProof w:val="0"/>
                <w:color w:val="0033CC"/>
                <w:sz w:val="20"/>
              </w:rPr>
              <w:t>If there are plans to contribute to the education of any dependents, then please complete the following:</w:t>
            </w:r>
          </w:p>
          <w:p w:rsidR="00D65182" w:rsidRPr="00CF0A64" w:rsidRDefault="00D65182" w:rsidP="00CF0A64">
            <w:pPr>
              <w:pStyle w:val="ListParagraph"/>
              <w:numPr>
                <w:ilvl w:val="0"/>
                <w:numId w:val="2"/>
              </w:numPr>
              <w:rPr>
                <w:rFonts w:ascii="Times" w:hAnsi="Times"/>
                <w:noProof w:val="0"/>
                <w:color w:val="0033CC"/>
                <w:sz w:val="20"/>
              </w:rPr>
            </w:pPr>
            <w:r w:rsidRPr="00CF0A64">
              <w:rPr>
                <w:rFonts w:ascii="Times" w:hAnsi="Times"/>
                <w:noProof w:val="0"/>
                <w:color w:val="0033CC"/>
                <w:sz w:val="20"/>
              </w:rPr>
              <w:t>If expense is known place the projected out of pocket dollars.</w:t>
            </w:r>
          </w:p>
          <w:p w:rsidR="00D65182" w:rsidRPr="00CF0A64" w:rsidRDefault="00D65182" w:rsidP="00CF0A64">
            <w:pPr>
              <w:pStyle w:val="ListParagraph"/>
              <w:numPr>
                <w:ilvl w:val="0"/>
                <w:numId w:val="2"/>
              </w:numPr>
              <w:rPr>
                <w:rFonts w:ascii="Times" w:hAnsi="Times"/>
                <w:b/>
                <w:noProof w:val="0"/>
                <w:color w:val="0033CC"/>
                <w:sz w:val="20"/>
              </w:rPr>
            </w:pPr>
            <w:r w:rsidRPr="00CF0A64">
              <w:rPr>
                <w:rFonts w:ascii="Times" w:hAnsi="Times"/>
                <w:noProof w:val="0"/>
                <w:color w:val="0033CC"/>
                <w:sz w:val="20"/>
              </w:rPr>
              <w:t>If expense is not known place:</w:t>
            </w:r>
          </w:p>
          <w:p w:rsidR="00D65182" w:rsidRPr="00CF0A64" w:rsidRDefault="00D65182" w:rsidP="00CF0A64">
            <w:pPr>
              <w:pStyle w:val="ListParagraph"/>
              <w:numPr>
                <w:ilvl w:val="1"/>
                <w:numId w:val="2"/>
              </w:numPr>
              <w:rPr>
                <w:rFonts w:ascii="Times" w:hAnsi="Times"/>
                <w:b/>
                <w:noProof w:val="0"/>
                <w:color w:val="0033CC"/>
                <w:sz w:val="20"/>
              </w:rPr>
            </w:pPr>
            <w:r w:rsidRPr="00CF0A64">
              <w:rPr>
                <w:rFonts w:ascii="Times" w:hAnsi="Times"/>
                <w:noProof w:val="0"/>
                <w:color w:val="0033CC"/>
                <w:sz w:val="20"/>
              </w:rPr>
              <w:t>An “?” and Contour Financial will estimate these costs. The University of Illinois at Champaign is the default school.</w:t>
            </w:r>
          </w:p>
          <w:p w:rsidR="00D65182" w:rsidRPr="00CF0A64" w:rsidRDefault="00D65182" w:rsidP="00CF0A64">
            <w:pPr>
              <w:pStyle w:val="ListParagraph"/>
              <w:numPr>
                <w:ilvl w:val="1"/>
                <w:numId w:val="2"/>
              </w:numPr>
              <w:rPr>
                <w:rFonts w:ascii="Times" w:hAnsi="Times"/>
                <w:b/>
                <w:noProof w:val="0"/>
                <w:color w:val="0033CC"/>
                <w:sz w:val="20"/>
              </w:rPr>
            </w:pPr>
            <w:r w:rsidRPr="00CF0A64">
              <w:rPr>
                <w:rFonts w:ascii="Times" w:hAnsi="Times"/>
                <w:noProof w:val="0"/>
                <w:color w:val="0033CC"/>
                <w:sz w:val="20"/>
              </w:rPr>
              <w:t>A percentage representing parental share if dividing costs with the student.</w:t>
            </w:r>
          </w:p>
          <w:p w:rsidR="00D65182" w:rsidRPr="00CF0A64" w:rsidRDefault="00D65182" w:rsidP="00CF0A64">
            <w:pPr>
              <w:pStyle w:val="ListParagraph"/>
              <w:numPr>
                <w:ilvl w:val="0"/>
                <w:numId w:val="2"/>
              </w:numPr>
              <w:rPr>
                <w:rFonts w:ascii="Times" w:hAnsi="Times"/>
                <w:b/>
                <w:noProof w:val="0"/>
                <w:color w:val="0033CC"/>
                <w:sz w:val="20"/>
              </w:rPr>
            </w:pPr>
            <w:r w:rsidRPr="00CF0A64">
              <w:rPr>
                <w:rFonts w:ascii="Times" w:hAnsi="Times"/>
                <w:noProof w:val="0"/>
                <w:color w:val="0033CC"/>
                <w:sz w:val="20"/>
              </w:rPr>
              <w:t>Place “X“ for any fields not used</w:t>
            </w:r>
          </w:p>
          <w:p w:rsidR="00D65182" w:rsidRPr="00CF0A64" w:rsidRDefault="00D65182" w:rsidP="002B2959">
            <w:pPr>
              <w:rPr>
                <w:rFonts w:ascii="Times" w:hAnsi="Times"/>
                <w:b/>
                <w:noProof w:val="0"/>
                <w:color w:val="0033CC"/>
                <w:sz w:val="20"/>
              </w:rPr>
            </w:pPr>
            <w:r w:rsidRPr="00CF0A64">
              <w:rPr>
                <w:rFonts w:ascii="Times" w:hAnsi="Times"/>
                <w:noProof w:val="0"/>
                <w:color w:val="0033CC"/>
                <w:sz w:val="20"/>
                <w:vertAlign w:val="superscript"/>
              </w:rPr>
              <w:t xml:space="preserve">2 </w:t>
            </w:r>
            <w:r w:rsidRPr="00CF0A64">
              <w:rPr>
                <w:rFonts w:ascii="Times" w:hAnsi="Times"/>
                <w:noProof w:val="0"/>
                <w:color w:val="0033CC"/>
                <w:sz w:val="20"/>
              </w:rPr>
              <w:t xml:space="preserve">Five </w:t>
            </w:r>
            <w:r w:rsidRPr="00CF0A64">
              <w:rPr>
                <w:rFonts w:ascii="Times" w:hAnsi="Times"/>
                <w:noProof w:val="0"/>
                <w:color w:val="0000FF"/>
                <w:sz w:val="20"/>
              </w:rPr>
              <w:t>years of schooling is used as the default since this is the average time for a student to graduate. Feel free to override if desired.</w:t>
            </w:r>
          </w:p>
        </w:tc>
      </w:tr>
    </w:tbl>
    <w:p w:rsidR="00D65182" w:rsidRPr="00DD1970" w:rsidRDefault="00D65182" w:rsidP="00A37890">
      <w:pPr>
        <w:rPr>
          <w:noProof w:val="0"/>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8"/>
      </w:tblGrid>
      <w:tr w:rsidR="00D65182" w:rsidRPr="00A37890" w:rsidTr="00CF0A64">
        <w:tc>
          <w:tcPr>
            <w:tcW w:w="10998" w:type="dxa"/>
          </w:tcPr>
          <w:p w:rsidR="00D65182" w:rsidRPr="00CF0A64" w:rsidRDefault="00D65182" w:rsidP="00CF0A64">
            <w:pPr>
              <w:jc w:val="center"/>
              <w:rPr>
                <w:rFonts w:ascii="Times" w:hAnsi="Times"/>
                <w:b/>
                <w:noProof w:val="0"/>
                <w:szCs w:val="24"/>
              </w:rPr>
            </w:pPr>
            <w:r w:rsidRPr="00CF0A64">
              <w:rPr>
                <w:rFonts w:ascii="Times" w:hAnsi="Times"/>
                <w:b/>
                <w:noProof w:val="0"/>
                <w:szCs w:val="24"/>
              </w:rPr>
              <w:t>SAVINGS AND FUNDING VEHICLES</w:t>
            </w:r>
          </w:p>
          <w:p w:rsidR="00D65182" w:rsidRPr="00CF0A64" w:rsidRDefault="00D65182" w:rsidP="007943F7">
            <w:pPr>
              <w:rPr>
                <w:rFonts w:ascii="Times" w:hAnsi="Times"/>
                <w:b/>
                <w:noProof w:val="0"/>
                <w:szCs w:val="24"/>
              </w:rPr>
            </w:pPr>
            <w:r w:rsidRPr="00CF0A64">
              <w:rPr>
                <w:rFonts w:ascii="Times" w:hAnsi="Times"/>
                <w:i/>
                <w:noProof w:val="0"/>
                <w:color w:val="FF0000"/>
              </w:rPr>
              <w:t xml:space="preserve">Please provide current statements for any accounts designated for education including but not limited to 529 plans, savings accounts, brokerage accounts and UGMA/UTMA.  </w:t>
            </w:r>
          </w:p>
        </w:tc>
      </w:tr>
      <w:tr w:rsidR="00D65182" w:rsidRPr="00A37890" w:rsidTr="00CF0A64">
        <w:tc>
          <w:tcPr>
            <w:tcW w:w="10998" w:type="dxa"/>
          </w:tcPr>
          <w:tbl>
            <w:tblPr>
              <w:tblpPr w:leftFromText="180" w:rightFromText="180" w:vertAnchor="text" w:horzAnchor="page" w:tblpX="1621"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tblGrid>
            <w:tr w:rsidR="00D65182" w:rsidRPr="00A37890" w:rsidTr="00CF0A64">
              <w:tc>
                <w:tcPr>
                  <w:tcW w:w="895" w:type="dxa"/>
                  <w:tcBorders>
                    <w:top w:val="single" w:sz="4" w:space="0" w:color="auto"/>
                    <w:left w:val="single" w:sz="4" w:space="0" w:color="auto"/>
                    <w:bottom w:val="single" w:sz="4" w:space="0" w:color="auto"/>
                    <w:right w:val="single" w:sz="4" w:space="0" w:color="auto"/>
                  </w:tcBorders>
                </w:tcPr>
                <w:p w:rsidR="00D65182" w:rsidRPr="00CF0A64" w:rsidRDefault="00D65182" w:rsidP="00CF0A64">
                  <w:pPr>
                    <w:jc w:val="right"/>
                    <w:rPr>
                      <w:rFonts w:ascii="Times" w:hAnsi="Times"/>
                      <w:noProof w:val="0"/>
                      <w:szCs w:val="24"/>
                    </w:rPr>
                  </w:pPr>
                  <w:r w:rsidRPr="00CF0A64">
                    <w:rPr>
                      <w:rFonts w:ascii="Times" w:hAnsi="Times"/>
                      <w:noProof w:val="0"/>
                      <w:szCs w:val="24"/>
                    </w:rPr>
                    <w:t>%</w:t>
                  </w:r>
                </w:p>
              </w:tc>
            </w:tr>
          </w:tbl>
          <w:p w:rsidR="00D65182" w:rsidRPr="00CF0A64" w:rsidRDefault="00D65182" w:rsidP="007943F7">
            <w:pPr>
              <w:rPr>
                <w:rFonts w:ascii="Times" w:hAnsi="Times"/>
                <w:noProof w:val="0"/>
                <w:szCs w:val="24"/>
              </w:rPr>
            </w:pPr>
            <w:r w:rsidRPr="00CF0A64">
              <w:rPr>
                <w:rFonts w:ascii="Times" w:hAnsi="Times"/>
                <w:noProof w:val="0"/>
                <w:szCs w:val="24"/>
              </w:rPr>
              <w:t xml:space="preserve">I plan to fund of my children’s total college costs. </w:t>
            </w:r>
          </w:p>
        </w:tc>
      </w:tr>
    </w:tbl>
    <w:p w:rsidR="00D65182" w:rsidRPr="00A37890" w:rsidRDefault="00D65182" w:rsidP="00A37890">
      <w:pPr>
        <w:rPr>
          <w:b/>
          <w:noProof w:val="0"/>
          <w:sz w:val="16"/>
          <w:szCs w:val="16"/>
        </w:rPr>
      </w:pPr>
    </w:p>
    <w:sectPr w:rsidR="00D65182" w:rsidRPr="00A37890" w:rsidSect="00C64425">
      <w:headerReference w:type="even" r:id="rId10"/>
      <w:headerReference w:type="default" r:id="rId11"/>
      <w:footerReference w:type="default" r:id="rId12"/>
      <w:headerReference w:type="first" r:id="rId13"/>
      <w:footerReference w:type="first" r:id="rId14"/>
      <w:pgSz w:w="12240" w:h="15840"/>
      <w:pgMar w:top="720" w:right="720" w:bottom="720" w:left="720" w:header="360" w:footer="86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82" w:rsidRDefault="00D65182">
      <w:r>
        <w:separator/>
      </w:r>
    </w:p>
  </w:endnote>
  <w:endnote w:type="continuationSeparator" w:id="0">
    <w:p w:rsidR="00D65182" w:rsidRDefault="00D65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82" w:rsidRDefault="00D65182">
    <w:pPr>
      <w:pStyle w:val="Footer"/>
    </w:pPr>
  </w:p>
  <w:p w:rsidR="00D65182" w:rsidRDefault="00D65182">
    <w:pPr>
      <w:pStyle w:val="Footer"/>
    </w:pPr>
  </w:p>
  <w:p w:rsidR="00D65182" w:rsidRDefault="00D65182">
    <w:pPr>
      <w:pStyle w:val="Footer"/>
    </w:pPr>
    <w:r w:rsidRPr="00CF0A64">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A-LHD-Footer_v2_RB2264" style="width:504.75pt;height:88.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82" w:rsidRDefault="00D65182">
    <w:pPr>
      <w:pStyle w:val="Footer"/>
    </w:pPr>
  </w:p>
  <w:p w:rsidR="00D65182" w:rsidRDefault="00D65182">
    <w:pPr>
      <w:pStyle w:val="Footer"/>
    </w:pPr>
    <w:r w:rsidRPr="00CF0A64">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0" type="#_x0000_t75" alt="A-LHD-Footer_v2_RB2264" style="width:504.75pt;height:8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82" w:rsidRDefault="00D65182">
      <w:r>
        <w:separator/>
      </w:r>
    </w:p>
  </w:footnote>
  <w:footnote w:type="continuationSeparator" w:id="0">
    <w:p w:rsidR="00D65182" w:rsidRDefault="00D65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82" w:rsidRDefault="00D6518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65182" w:rsidRDefault="00D65182">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82" w:rsidRPr="005A6ECC" w:rsidRDefault="00D65182">
    <w:pPr>
      <w:pStyle w:val="Header"/>
      <w:rPr>
        <w:rStyle w:val="PageNumber"/>
        <w:rFonts w:ascii="Cambria" w:hAnsi="Cambria"/>
        <w:sz w:val="20"/>
        <w:u w:val="single"/>
      </w:rPr>
    </w:pPr>
  </w:p>
  <w:p w:rsidR="00D65182" w:rsidRPr="00353344" w:rsidRDefault="00D65182">
    <w:pPr>
      <w:pStyle w:val="Header"/>
      <w:rPr>
        <w:rFonts w:ascii="Cambria" w:hAnsi="Cambria"/>
        <w:sz w:val="20"/>
        <w:u w:val="single"/>
      </w:rPr>
    </w:pPr>
    <w:r w:rsidRPr="005A6ECC">
      <w:rPr>
        <w:rStyle w:val="PageNumber"/>
        <w:rFonts w:ascii="Cambria" w:hAnsi="Cambria"/>
        <w:sz w:val="20"/>
        <w:u w:val="single"/>
      </w:rPr>
      <w:t xml:space="preserve">Page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PAGE </w:instrText>
    </w:r>
    <w:r w:rsidRPr="005A6ECC">
      <w:rPr>
        <w:rStyle w:val="PageNumber"/>
        <w:rFonts w:ascii="Cambria" w:hAnsi="Cambria"/>
        <w:sz w:val="20"/>
        <w:u w:val="single"/>
      </w:rPr>
      <w:fldChar w:fldCharType="separate"/>
    </w:r>
    <w:r>
      <w:rPr>
        <w:rStyle w:val="PageNumber"/>
        <w:rFonts w:ascii="Cambria" w:hAnsi="Cambria"/>
        <w:sz w:val="20"/>
        <w:u w:val="single"/>
      </w:rPr>
      <w:t>2</w:t>
    </w:r>
    <w:r w:rsidRPr="005A6ECC">
      <w:rPr>
        <w:rStyle w:val="PageNumber"/>
        <w:rFonts w:ascii="Cambria" w:hAnsi="Cambria"/>
        <w:sz w:val="20"/>
        <w:u w:val="single"/>
      </w:rPr>
      <w:fldChar w:fldCharType="end"/>
    </w:r>
    <w:r w:rsidRPr="005A6ECC">
      <w:rPr>
        <w:rStyle w:val="PageNumber"/>
        <w:rFonts w:ascii="Cambria" w:hAnsi="Cambria"/>
        <w:sz w:val="20"/>
        <w:u w:val="single"/>
      </w:rPr>
      <w:t xml:space="preserve"> of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NUMPAGES </w:instrText>
    </w:r>
    <w:r w:rsidRPr="005A6ECC">
      <w:rPr>
        <w:rStyle w:val="PageNumber"/>
        <w:rFonts w:ascii="Cambria" w:hAnsi="Cambria"/>
        <w:sz w:val="20"/>
        <w:u w:val="single"/>
      </w:rPr>
      <w:fldChar w:fldCharType="separate"/>
    </w:r>
    <w:r>
      <w:rPr>
        <w:rStyle w:val="PageNumber"/>
        <w:rFonts w:ascii="Cambria" w:hAnsi="Cambria"/>
        <w:sz w:val="20"/>
        <w:u w:val="single"/>
      </w:rPr>
      <w:t>2</w:t>
    </w:r>
    <w:r w:rsidRPr="005A6ECC">
      <w:rPr>
        <w:rStyle w:val="PageNumber"/>
        <w:rFonts w:ascii="Cambria" w:hAnsi="Cambria"/>
        <w:sz w:val="20"/>
        <w:u w:val="singl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82" w:rsidRDefault="00D65182">
    <w:pPr>
      <w:pStyle w:val="Header"/>
    </w:pPr>
    <w:r w:rsidRPr="00CF0A64">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8" type="#_x0000_t75" alt="A-LHD-Header_v1_#542" style="width:278.25pt;height:63pt;visibility:visible">
          <v:imagedata r:id="rId1" o:title=""/>
        </v:shape>
      </w:pict>
    </w:r>
  </w:p>
  <w:p w:rsidR="00D65182" w:rsidRDefault="00D65182">
    <w:pPr>
      <w:pStyle w:val="Header"/>
    </w:pPr>
  </w:p>
  <w:p w:rsidR="00D65182" w:rsidRDefault="00D65182">
    <w:pPr>
      <w:pStyle w:val="Header"/>
    </w:pPr>
  </w:p>
  <w:p w:rsidR="00D65182" w:rsidRDefault="00D65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7E1F"/>
    <w:multiLevelType w:val="hybridMultilevel"/>
    <w:tmpl w:val="5ACCAD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A9478D7"/>
    <w:multiLevelType w:val="hybridMultilevel"/>
    <w:tmpl w:val="5C7EE16A"/>
    <w:lvl w:ilvl="0" w:tplc="04090001">
      <w:start w:val="1"/>
      <w:numFmt w:val="bullet"/>
      <w:lvlText w:val=""/>
      <w:lvlJc w:val="left"/>
      <w:pPr>
        <w:ind w:left="843" w:hanging="360"/>
      </w:pPr>
      <w:rPr>
        <w:rFonts w:ascii="Symbol" w:hAnsi="Symbol" w:hint="default"/>
      </w:rPr>
    </w:lvl>
    <w:lvl w:ilvl="1" w:tplc="04090003">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0D8"/>
    <w:rsid w:val="00053A15"/>
    <w:rsid w:val="000C614F"/>
    <w:rsid w:val="00114B95"/>
    <w:rsid w:val="001A2CC5"/>
    <w:rsid w:val="001B3444"/>
    <w:rsid w:val="001F27CE"/>
    <w:rsid w:val="00200364"/>
    <w:rsid w:val="002006A9"/>
    <w:rsid w:val="00221700"/>
    <w:rsid w:val="002A3779"/>
    <w:rsid w:val="002B2959"/>
    <w:rsid w:val="002C467A"/>
    <w:rsid w:val="00331A9A"/>
    <w:rsid w:val="003349FD"/>
    <w:rsid w:val="00353344"/>
    <w:rsid w:val="00382921"/>
    <w:rsid w:val="00391E9F"/>
    <w:rsid w:val="003A70CE"/>
    <w:rsid w:val="003C6A93"/>
    <w:rsid w:val="004150FE"/>
    <w:rsid w:val="00457085"/>
    <w:rsid w:val="004A1A36"/>
    <w:rsid w:val="005015FC"/>
    <w:rsid w:val="00562691"/>
    <w:rsid w:val="0056446F"/>
    <w:rsid w:val="005A16D2"/>
    <w:rsid w:val="005A6ECC"/>
    <w:rsid w:val="005C4401"/>
    <w:rsid w:val="00654BFC"/>
    <w:rsid w:val="006D4D5D"/>
    <w:rsid w:val="00727879"/>
    <w:rsid w:val="00750B16"/>
    <w:rsid w:val="007823E8"/>
    <w:rsid w:val="007943F7"/>
    <w:rsid w:val="007E0CF1"/>
    <w:rsid w:val="007F0B31"/>
    <w:rsid w:val="008376FD"/>
    <w:rsid w:val="00844CD6"/>
    <w:rsid w:val="00860606"/>
    <w:rsid w:val="008850D8"/>
    <w:rsid w:val="008C0C91"/>
    <w:rsid w:val="00944D86"/>
    <w:rsid w:val="00991E3A"/>
    <w:rsid w:val="0099289E"/>
    <w:rsid w:val="009A7869"/>
    <w:rsid w:val="009F3823"/>
    <w:rsid w:val="00A37822"/>
    <w:rsid w:val="00A37890"/>
    <w:rsid w:val="00A544D4"/>
    <w:rsid w:val="00AF19A1"/>
    <w:rsid w:val="00B27736"/>
    <w:rsid w:val="00B408F8"/>
    <w:rsid w:val="00B97252"/>
    <w:rsid w:val="00BB275F"/>
    <w:rsid w:val="00BD53A8"/>
    <w:rsid w:val="00C15EE7"/>
    <w:rsid w:val="00C17856"/>
    <w:rsid w:val="00C64425"/>
    <w:rsid w:val="00CA3D1F"/>
    <w:rsid w:val="00CB4FCF"/>
    <w:rsid w:val="00CF0A64"/>
    <w:rsid w:val="00D02ABD"/>
    <w:rsid w:val="00D02ED0"/>
    <w:rsid w:val="00D05A2C"/>
    <w:rsid w:val="00D13050"/>
    <w:rsid w:val="00D3048E"/>
    <w:rsid w:val="00D569BD"/>
    <w:rsid w:val="00D65182"/>
    <w:rsid w:val="00DD1970"/>
    <w:rsid w:val="00E2795F"/>
    <w:rsid w:val="00E61FF5"/>
    <w:rsid w:val="00E71AD3"/>
    <w:rsid w:val="00E85E9A"/>
    <w:rsid w:val="00ED3FBF"/>
    <w:rsid w:val="00F2104B"/>
    <w:rsid w:val="00F429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FD"/>
    <w:rPr>
      <w:noProof/>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9FD"/>
    <w:pPr>
      <w:tabs>
        <w:tab w:val="center" w:pos="4320"/>
        <w:tab w:val="right" w:pos="8640"/>
      </w:tabs>
    </w:pPr>
  </w:style>
  <w:style w:type="character" w:customStyle="1" w:styleId="HeaderChar">
    <w:name w:val="Header Char"/>
    <w:basedOn w:val="DefaultParagraphFont"/>
    <w:link w:val="Header"/>
    <w:uiPriority w:val="99"/>
    <w:semiHidden/>
    <w:rsid w:val="00C67AE5"/>
    <w:rPr>
      <w:noProof/>
      <w:sz w:val="24"/>
      <w:szCs w:val="20"/>
      <w:lang w:val="en-US" w:eastAsia="en-US"/>
    </w:rPr>
  </w:style>
  <w:style w:type="paragraph" w:styleId="Footer">
    <w:name w:val="footer"/>
    <w:basedOn w:val="Normal"/>
    <w:link w:val="FooterChar"/>
    <w:uiPriority w:val="99"/>
    <w:rsid w:val="003349FD"/>
    <w:pPr>
      <w:tabs>
        <w:tab w:val="center" w:pos="4320"/>
        <w:tab w:val="right" w:pos="8640"/>
      </w:tabs>
    </w:pPr>
  </w:style>
  <w:style w:type="character" w:customStyle="1" w:styleId="FooterChar">
    <w:name w:val="Footer Char"/>
    <w:basedOn w:val="DefaultParagraphFont"/>
    <w:link w:val="Footer"/>
    <w:uiPriority w:val="99"/>
    <w:semiHidden/>
    <w:rsid w:val="00C67AE5"/>
    <w:rPr>
      <w:noProof/>
      <w:sz w:val="24"/>
      <w:szCs w:val="20"/>
      <w:lang w:val="en-US" w:eastAsia="en-US"/>
    </w:rPr>
  </w:style>
  <w:style w:type="character" w:styleId="PageNumber">
    <w:name w:val="page number"/>
    <w:basedOn w:val="DefaultParagraphFont"/>
    <w:uiPriority w:val="99"/>
    <w:rsid w:val="003349FD"/>
    <w:rPr>
      <w:rFonts w:cs="Times New Roman"/>
    </w:rPr>
  </w:style>
  <w:style w:type="paragraph" w:styleId="BalloonText">
    <w:name w:val="Balloon Text"/>
    <w:basedOn w:val="Normal"/>
    <w:link w:val="BalloonTextChar"/>
    <w:uiPriority w:val="99"/>
    <w:semiHidden/>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BFC"/>
    <w:rPr>
      <w:rFonts w:ascii="Tahoma" w:hAnsi="Tahoma" w:cs="Tahoma"/>
      <w:noProof/>
      <w:sz w:val="16"/>
      <w:szCs w:val="16"/>
    </w:rPr>
  </w:style>
  <w:style w:type="table" w:styleId="TableGrid">
    <w:name w:val="Table Grid"/>
    <w:basedOn w:val="TableNormal"/>
    <w:uiPriority w:val="99"/>
    <w:rsid w:val="00A37890"/>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F3823"/>
    <w:pPr>
      <w:ind w:left="720"/>
      <w:contextualSpacing/>
    </w:pPr>
  </w:style>
  <w:style w:type="character" w:styleId="Hyperlink">
    <w:name w:val="Hyperlink"/>
    <w:basedOn w:val="DefaultParagraphFont"/>
    <w:uiPriority w:val="99"/>
    <w:rsid w:val="009A78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ualcreditrepor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ren@ContourFinancia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fico.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738</Words>
  <Characters>4210</Characters>
  <Application>Microsoft Office Outlook</Application>
  <DocSecurity>0</DocSecurity>
  <Lines>0</Lines>
  <Paragraphs>0</Paragraphs>
  <ScaleCrop>false</ScaleCrop>
  <Company>Contour Financial,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CFI-Letterhead Template</dc:title>
  <dc:subject/>
  <dc:creator>Randy Baum</dc:creator>
  <cp:keywords/>
  <dc:description/>
  <cp:lastModifiedBy>Rshield</cp:lastModifiedBy>
  <cp:revision>2</cp:revision>
  <cp:lastPrinted>2012-05-22T16:25:00Z</cp:lastPrinted>
  <dcterms:created xsi:type="dcterms:W3CDTF">2012-06-12T08:46:00Z</dcterms:created>
  <dcterms:modified xsi:type="dcterms:W3CDTF">2012-06-12T08:46:00Z</dcterms:modified>
</cp:coreProperties>
</file>